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929" w:rsidRPr="0077546E" w:rsidRDefault="005D6929" w:rsidP="005D6929">
      <w:pPr>
        <w:tabs>
          <w:tab w:val="left" w:pos="4962"/>
        </w:tabs>
        <w:ind w:left="5103"/>
        <w:rPr>
          <w:sz w:val="28"/>
          <w:szCs w:val="28"/>
        </w:rPr>
      </w:pPr>
      <w:r w:rsidRPr="0077546E">
        <w:rPr>
          <w:sz w:val="28"/>
          <w:szCs w:val="28"/>
        </w:rPr>
        <w:t>Приложение № 1</w:t>
      </w:r>
    </w:p>
    <w:p w:rsidR="005D6929" w:rsidRPr="0077546E" w:rsidRDefault="005D6929" w:rsidP="005D6929">
      <w:pPr>
        <w:tabs>
          <w:tab w:val="left" w:pos="4962"/>
        </w:tabs>
        <w:ind w:left="5103"/>
        <w:rPr>
          <w:sz w:val="28"/>
          <w:szCs w:val="28"/>
        </w:rPr>
      </w:pPr>
      <w:r w:rsidRPr="0077546E">
        <w:rPr>
          <w:sz w:val="28"/>
          <w:szCs w:val="28"/>
        </w:rPr>
        <w:t>УТВЕРЖДЕН</w:t>
      </w:r>
    </w:p>
    <w:p w:rsidR="005D6929" w:rsidRPr="0077546E" w:rsidRDefault="005D6929" w:rsidP="005D6929">
      <w:pPr>
        <w:tabs>
          <w:tab w:val="left" w:pos="4962"/>
        </w:tabs>
        <w:ind w:left="5103"/>
        <w:rPr>
          <w:sz w:val="28"/>
          <w:szCs w:val="28"/>
        </w:rPr>
      </w:pPr>
      <w:r w:rsidRPr="0077546E">
        <w:rPr>
          <w:sz w:val="28"/>
          <w:szCs w:val="28"/>
        </w:rPr>
        <w:t>постановлением администрации</w:t>
      </w:r>
    </w:p>
    <w:p w:rsidR="005D6929" w:rsidRPr="0077546E" w:rsidRDefault="005D6929" w:rsidP="005D6929">
      <w:pPr>
        <w:tabs>
          <w:tab w:val="left" w:pos="4962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Советского сельского </w:t>
      </w:r>
      <w:r w:rsidRPr="0077546E">
        <w:rPr>
          <w:sz w:val="28"/>
          <w:szCs w:val="28"/>
        </w:rPr>
        <w:t xml:space="preserve">поселения </w:t>
      </w:r>
      <w:proofErr w:type="spellStart"/>
      <w:r w:rsidRPr="0077546E">
        <w:rPr>
          <w:sz w:val="28"/>
          <w:szCs w:val="28"/>
        </w:rPr>
        <w:t>Новокубанского</w:t>
      </w:r>
      <w:proofErr w:type="spellEnd"/>
      <w:r w:rsidRPr="0077546E">
        <w:rPr>
          <w:sz w:val="28"/>
          <w:szCs w:val="28"/>
        </w:rPr>
        <w:t xml:space="preserve"> района</w:t>
      </w:r>
    </w:p>
    <w:p w:rsidR="005D6929" w:rsidRPr="0077546E" w:rsidRDefault="005D6929" w:rsidP="005D6929">
      <w:pPr>
        <w:ind w:left="5103"/>
        <w:rPr>
          <w:sz w:val="28"/>
          <w:szCs w:val="28"/>
        </w:rPr>
      </w:pPr>
      <w:r w:rsidRPr="0077546E">
        <w:rPr>
          <w:sz w:val="28"/>
          <w:szCs w:val="28"/>
        </w:rPr>
        <w:t xml:space="preserve">от </w:t>
      </w:r>
      <w:r w:rsidR="00080F9D">
        <w:rPr>
          <w:sz w:val="28"/>
          <w:szCs w:val="28"/>
        </w:rPr>
        <w:t>16.04.2021г.</w:t>
      </w:r>
      <w:r w:rsidRPr="0077546E">
        <w:rPr>
          <w:sz w:val="28"/>
          <w:szCs w:val="28"/>
        </w:rPr>
        <w:t xml:space="preserve"> № </w:t>
      </w:r>
      <w:r w:rsidR="00080F9D">
        <w:rPr>
          <w:sz w:val="28"/>
          <w:szCs w:val="28"/>
        </w:rPr>
        <w:t>48</w:t>
      </w:r>
    </w:p>
    <w:p w:rsidR="005D6929" w:rsidRPr="0077546E" w:rsidRDefault="005D6929" w:rsidP="005D6929">
      <w:pPr>
        <w:ind w:firstLine="567"/>
        <w:rPr>
          <w:sz w:val="28"/>
          <w:szCs w:val="28"/>
        </w:rPr>
      </w:pPr>
    </w:p>
    <w:p w:rsidR="005D6929" w:rsidRPr="0077546E" w:rsidRDefault="005D6929" w:rsidP="005D6929">
      <w:pPr>
        <w:ind w:firstLine="567"/>
        <w:rPr>
          <w:sz w:val="28"/>
          <w:szCs w:val="28"/>
        </w:rPr>
      </w:pPr>
    </w:p>
    <w:p w:rsidR="005D6929" w:rsidRPr="0077546E" w:rsidRDefault="005D6929" w:rsidP="005D6929">
      <w:pPr>
        <w:tabs>
          <w:tab w:val="left" w:pos="3885"/>
        </w:tabs>
        <w:ind w:firstLine="567"/>
        <w:jc w:val="center"/>
        <w:rPr>
          <w:b/>
          <w:sz w:val="28"/>
          <w:szCs w:val="28"/>
        </w:rPr>
      </w:pPr>
      <w:r w:rsidRPr="0077546E">
        <w:rPr>
          <w:b/>
          <w:sz w:val="28"/>
          <w:szCs w:val="28"/>
        </w:rPr>
        <w:t>ПОРЯДОК</w:t>
      </w:r>
    </w:p>
    <w:p w:rsidR="005D6929" w:rsidRPr="0077546E" w:rsidRDefault="005D6929" w:rsidP="005D6929">
      <w:pPr>
        <w:tabs>
          <w:tab w:val="left" w:pos="3885"/>
        </w:tabs>
        <w:ind w:firstLine="567"/>
        <w:jc w:val="center"/>
        <w:rPr>
          <w:sz w:val="28"/>
          <w:szCs w:val="28"/>
        </w:rPr>
      </w:pPr>
      <w:r w:rsidRPr="0077546E">
        <w:rPr>
          <w:b/>
          <w:sz w:val="28"/>
          <w:szCs w:val="28"/>
        </w:rPr>
        <w:t xml:space="preserve">разработки среднесрочного финансового плана </w:t>
      </w:r>
      <w:r>
        <w:rPr>
          <w:b/>
          <w:sz w:val="28"/>
          <w:szCs w:val="28"/>
        </w:rPr>
        <w:t>Советского сельского</w:t>
      </w:r>
      <w:r w:rsidRPr="0077546E">
        <w:rPr>
          <w:b/>
          <w:sz w:val="28"/>
          <w:szCs w:val="28"/>
        </w:rPr>
        <w:t xml:space="preserve"> поселения </w:t>
      </w:r>
      <w:proofErr w:type="spellStart"/>
      <w:r w:rsidRPr="0077546E">
        <w:rPr>
          <w:b/>
          <w:sz w:val="28"/>
          <w:szCs w:val="28"/>
        </w:rPr>
        <w:t>Новокубанского</w:t>
      </w:r>
      <w:proofErr w:type="spellEnd"/>
      <w:r w:rsidRPr="0077546E">
        <w:rPr>
          <w:b/>
          <w:sz w:val="28"/>
          <w:szCs w:val="28"/>
        </w:rPr>
        <w:t xml:space="preserve"> района</w:t>
      </w:r>
    </w:p>
    <w:p w:rsidR="005D6929" w:rsidRPr="0077546E" w:rsidRDefault="005D6929" w:rsidP="005D6929">
      <w:pPr>
        <w:ind w:firstLine="567"/>
        <w:jc w:val="center"/>
        <w:rPr>
          <w:sz w:val="28"/>
          <w:szCs w:val="28"/>
        </w:rPr>
      </w:pPr>
    </w:p>
    <w:p w:rsidR="005D6929" w:rsidRPr="0077546E" w:rsidRDefault="005D6929" w:rsidP="00455947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77546E">
        <w:rPr>
          <w:rFonts w:ascii="Times New Roman" w:hAnsi="Times New Roman"/>
          <w:sz w:val="28"/>
          <w:szCs w:val="28"/>
        </w:rPr>
        <w:t>Общие положения</w:t>
      </w:r>
    </w:p>
    <w:p w:rsidR="005D6929" w:rsidRPr="0077546E" w:rsidRDefault="005D6929" w:rsidP="005D6929">
      <w:pPr>
        <w:pStyle w:val="a3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5D6929" w:rsidRPr="0077546E" w:rsidRDefault="005D6929" w:rsidP="003A6F53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7546E">
        <w:rPr>
          <w:rFonts w:ascii="Times New Roman" w:hAnsi="Times New Roman"/>
          <w:sz w:val="28"/>
          <w:szCs w:val="28"/>
        </w:rPr>
        <w:t xml:space="preserve">Настоящий порядок регламентирует разработку среднесрочного финансового плана </w:t>
      </w:r>
      <w:r>
        <w:rPr>
          <w:rFonts w:ascii="Times New Roman" w:hAnsi="Times New Roman"/>
          <w:sz w:val="28"/>
          <w:szCs w:val="28"/>
        </w:rPr>
        <w:t>Советского сельского</w:t>
      </w:r>
      <w:r w:rsidRPr="0077546E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Pr="0077546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77546E">
        <w:rPr>
          <w:rFonts w:ascii="Times New Roman" w:hAnsi="Times New Roman"/>
          <w:sz w:val="28"/>
          <w:szCs w:val="28"/>
        </w:rPr>
        <w:t xml:space="preserve"> района (далее - среднесрочный финансовый план) в целях обеспечения системности планирования, упорядочения работы по формированию среднесрочного финансового плана и установления единого </w:t>
      </w:r>
      <w:proofErr w:type="gramStart"/>
      <w:r w:rsidRPr="0077546E">
        <w:rPr>
          <w:rFonts w:ascii="Times New Roman" w:hAnsi="Times New Roman"/>
          <w:sz w:val="28"/>
          <w:szCs w:val="28"/>
        </w:rPr>
        <w:t>порядка формирования основных параметров бюджета поселения</w:t>
      </w:r>
      <w:proofErr w:type="gramEnd"/>
      <w:r w:rsidRPr="0077546E">
        <w:rPr>
          <w:rFonts w:ascii="Times New Roman" w:hAnsi="Times New Roman"/>
          <w:sz w:val="28"/>
          <w:szCs w:val="28"/>
        </w:rPr>
        <w:t xml:space="preserve">. </w:t>
      </w:r>
    </w:p>
    <w:p w:rsidR="005D6929" w:rsidRPr="0077546E" w:rsidRDefault="005D6929" w:rsidP="003A6F53">
      <w:pPr>
        <w:ind w:firstLine="851"/>
        <w:jc w:val="both"/>
        <w:rPr>
          <w:color w:val="000000"/>
          <w:spacing w:val="10"/>
          <w:sz w:val="28"/>
          <w:szCs w:val="28"/>
        </w:rPr>
      </w:pPr>
      <w:r w:rsidRPr="0077546E">
        <w:rPr>
          <w:sz w:val="28"/>
          <w:szCs w:val="28"/>
        </w:rPr>
        <w:t xml:space="preserve">1.2. Среднесрочный финансовый план - документ, содержащий основные параметры бюджета </w:t>
      </w:r>
      <w:r>
        <w:rPr>
          <w:sz w:val="28"/>
          <w:szCs w:val="28"/>
        </w:rPr>
        <w:t>Советского сельского</w:t>
      </w:r>
      <w:r w:rsidRPr="0077546E">
        <w:rPr>
          <w:sz w:val="28"/>
          <w:szCs w:val="28"/>
        </w:rPr>
        <w:t xml:space="preserve"> поселения </w:t>
      </w:r>
      <w:proofErr w:type="spellStart"/>
      <w:r w:rsidRPr="0077546E">
        <w:rPr>
          <w:sz w:val="28"/>
          <w:szCs w:val="28"/>
        </w:rPr>
        <w:t>Новокубанского</w:t>
      </w:r>
      <w:proofErr w:type="spellEnd"/>
      <w:r w:rsidRPr="0077546E">
        <w:rPr>
          <w:sz w:val="28"/>
          <w:szCs w:val="28"/>
        </w:rPr>
        <w:t xml:space="preserve"> района, формируемый одновременно с проектом бюджета </w:t>
      </w:r>
      <w:r>
        <w:rPr>
          <w:sz w:val="28"/>
          <w:szCs w:val="28"/>
        </w:rPr>
        <w:t>Советского сельского</w:t>
      </w:r>
      <w:r w:rsidRPr="0077546E">
        <w:rPr>
          <w:sz w:val="28"/>
          <w:szCs w:val="28"/>
        </w:rPr>
        <w:t xml:space="preserve"> поселения </w:t>
      </w:r>
      <w:proofErr w:type="spellStart"/>
      <w:r w:rsidRPr="0077546E">
        <w:rPr>
          <w:sz w:val="28"/>
          <w:szCs w:val="28"/>
        </w:rPr>
        <w:t>Новокубанского</w:t>
      </w:r>
      <w:proofErr w:type="spellEnd"/>
      <w:r w:rsidRPr="0077546E">
        <w:rPr>
          <w:sz w:val="28"/>
          <w:szCs w:val="28"/>
        </w:rPr>
        <w:t xml:space="preserve"> района на очередной финансовый год </w:t>
      </w:r>
      <w:r w:rsidRPr="0077546E">
        <w:rPr>
          <w:color w:val="000000"/>
          <w:spacing w:val="10"/>
          <w:sz w:val="28"/>
          <w:szCs w:val="28"/>
        </w:rPr>
        <w:t xml:space="preserve">на основе прогноза социально-экономического развития </w:t>
      </w:r>
      <w:r>
        <w:rPr>
          <w:color w:val="000000"/>
          <w:spacing w:val="10"/>
          <w:sz w:val="28"/>
          <w:szCs w:val="28"/>
        </w:rPr>
        <w:t>Советского сельского</w:t>
      </w:r>
      <w:r w:rsidRPr="0077546E">
        <w:rPr>
          <w:color w:val="000000"/>
          <w:spacing w:val="1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pacing w:val="1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pacing w:val="10"/>
          <w:sz w:val="28"/>
          <w:szCs w:val="28"/>
        </w:rPr>
        <w:t xml:space="preserve"> района и содержащий данные о прогнозных возможностях бюджета по мобилизации доходов, привлечению муниципальных заимствований и финансированию основных расходов бюджета поселения.</w:t>
      </w:r>
    </w:p>
    <w:p w:rsidR="005D6929" w:rsidRPr="0077546E" w:rsidRDefault="005D6929" w:rsidP="003A6F53">
      <w:pPr>
        <w:ind w:firstLine="851"/>
        <w:jc w:val="both"/>
        <w:rPr>
          <w:color w:val="000000"/>
          <w:spacing w:val="10"/>
          <w:sz w:val="28"/>
          <w:szCs w:val="28"/>
        </w:rPr>
      </w:pPr>
      <w:r w:rsidRPr="0077546E">
        <w:rPr>
          <w:color w:val="000000"/>
          <w:spacing w:val="10"/>
          <w:sz w:val="28"/>
          <w:szCs w:val="28"/>
        </w:rPr>
        <w:t xml:space="preserve">1.3. </w:t>
      </w:r>
      <w:proofErr w:type="gramStart"/>
      <w:r w:rsidRPr="0077546E">
        <w:rPr>
          <w:color w:val="000000"/>
          <w:spacing w:val="10"/>
          <w:sz w:val="28"/>
          <w:szCs w:val="28"/>
        </w:rPr>
        <w:t xml:space="preserve">Среднесрочный финансовый план разрабатывается на три года, из которых: первый год - очередной финансовый год, на который осуществляется разработка проекта бюджета </w:t>
      </w:r>
      <w:r>
        <w:rPr>
          <w:color w:val="000000"/>
          <w:spacing w:val="10"/>
          <w:sz w:val="28"/>
          <w:szCs w:val="28"/>
        </w:rPr>
        <w:t>Советского сельского</w:t>
      </w:r>
      <w:r w:rsidRPr="0077546E">
        <w:rPr>
          <w:color w:val="000000"/>
          <w:spacing w:val="1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pacing w:val="1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pacing w:val="10"/>
          <w:sz w:val="28"/>
          <w:szCs w:val="28"/>
        </w:rPr>
        <w:t xml:space="preserve"> района; следующие два года - плановый период, на протяжении которого прослеживаются результаты заявленной финансово-экономической политики.</w:t>
      </w:r>
      <w:proofErr w:type="gramEnd"/>
    </w:p>
    <w:p w:rsidR="005D6929" w:rsidRPr="0077546E" w:rsidRDefault="005D6929" w:rsidP="003A6F53">
      <w:pPr>
        <w:ind w:firstLine="851"/>
        <w:jc w:val="both"/>
        <w:rPr>
          <w:color w:val="000000"/>
          <w:spacing w:val="10"/>
          <w:sz w:val="28"/>
          <w:szCs w:val="28"/>
        </w:rPr>
      </w:pPr>
    </w:p>
    <w:p w:rsidR="005D6929" w:rsidRPr="0077546E" w:rsidRDefault="005D6929" w:rsidP="00455947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77546E">
        <w:rPr>
          <w:rFonts w:ascii="Times New Roman" w:hAnsi="Times New Roman"/>
          <w:color w:val="000000"/>
          <w:sz w:val="28"/>
          <w:szCs w:val="28"/>
        </w:rPr>
        <w:t>Разработка среднесрочного финансового плана</w:t>
      </w:r>
    </w:p>
    <w:p w:rsidR="005D6929" w:rsidRPr="0077546E" w:rsidRDefault="005D6929" w:rsidP="00455947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 Разработку проекта среднесрочного финансового плана осуществляет финансово-экономический</w:t>
      </w:r>
      <w:r w:rsidRPr="0077546E">
        <w:rPr>
          <w:color w:val="000000"/>
          <w:sz w:val="28"/>
          <w:szCs w:val="28"/>
        </w:rPr>
        <w:tab/>
        <w:t xml:space="preserve"> отдел администрации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в сроки, установленные для разработки проекта бюджета на очередной финансовый год, по показателям в соответствии с приложением № 1 к настоящему порядку. </w:t>
      </w: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 Исходной базой для формирования среднесрочного финансовою плана является бюджет на текущий финансовый год.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lastRenderedPageBreak/>
        <w:t>При формировании среднесрочного финансового плана используются данные из реестра расходных обязательств.</w:t>
      </w: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Среднесрочный финансовый план утверждается главой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и представляется одновременно с проектом бюджета поселения в Совет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района.</w:t>
      </w: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>Среднесрочный финансовый план ежегодно корректируется с учетом: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уточнения показателей прогноза социально-экономического развития  поселения;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изменений основных направлений бюджетной и налоговой политики  поселения;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изменений законодательства;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изменений прогнозного плана (программы) приватизации муниципального имущества поселения;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изменений объема средств, предусмотренных региональными и муниципальными программами;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изменений показателей по сети, штатам и контингенту муниципальных учреждений, финансирование которых осуществляется за счет средств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изменений численности населения (отдельных групп населения), потребителей соответствующих муниципальных услуг, других показателей, влияющих на стоимость предоставления муниципальных услуг при распределении межбюджетных трансфертов;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изменений объемов межбюджетных трансфертов от других бюджетов бюджетной системы;</w:t>
      </w:r>
    </w:p>
    <w:p w:rsidR="005D6929" w:rsidRPr="0077546E" w:rsidRDefault="005D6929" w:rsidP="003A6F53">
      <w:pPr>
        <w:ind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изменений процентных ставок по долговым обязательствам, наступающим в очередном финансовом году; 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иных непредвиденных обстоятельств.</w:t>
      </w: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 Значения показателей среднесрочного финансового плана и основных показателей проекта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должны соответствовать друг другу.</w:t>
      </w:r>
    </w:p>
    <w:p w:rsidR="005D6929" w:rsidRPr="0077546E" w:rsidRDefault="005D6929" w:rsidP="003A6F53">
      <w:pPr>
        <w:numPr>
          <w:ilvl w:val="1"/>
          <w:numId w:val="1"/>
        </w:numPr>
        <w:ind w:left="0"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 Распорядители бюджетных сре</w:t>
      </w:r>
      <w:proofErr w:type="gramStart"/>
      <w:r w:rsidRPr="0077546E">
        <w:rPr>
          <w:color w:val="000000"/>
          <w:sz w:val="28"/>
          <w:szCs w:val="28"/>
        </w:rPr>
        <w:t>дств пр</w:t>
      </w:r>
      <w:proofErr w:type="gramEnd"/>
      <w:r w:rsidRPr="0077546E">
        <w:rPr>
          <w:color w:val="000000"/>
          <w:sz w:val="28"/>
          <w:szCs w:val="28"/>
        </w:rPr>
        <w:t xml:space="preserve">едставляют материалы, необходимые для разработки соответствующих проектировок среднесрочного финансового плана, распределяют бюджетные ассигнования по разделам, подразделам, целевым статьям и видам расходов классификации расходов бюджетов в сроки, установленные для разработки проекта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на очередной финансовый год.</w:t>
      </w:r>
    </w:p>
    <w:p w:rsidR="005D6929" w:rsidRPr="0077546E" w:rsidRDefault="005D6929" w:rsidP="00455947">
      <w:pPr>
        <w:rPr>
          <w:color w:val="000000"/>
          <w:sz w:val="28"/>
          <w:szCs w:val="28"/>
        </w:rPr>
      </w:pPr>
    </w:p>
    <w:p w:rsidR="005D6929" w:rsidRPr="0077546E" w:rsidRDefault="005D6929" w:rsidP="00455947">
      <w:pPr>
        <w:numPr>
          <w:ilvl w:val="0"/>
          <w:numId w:val="1"/>
        </w:numPr>
        <w:ind w:left="0" w:firstLine="0"/>
        <w:jc w:val="center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>Методика</w:t>
      </w:r>
    </w:p>
    <w:p w:rsidR="005D6929" w:rsidRPr="0077546E" w:rsidRDefault="005D6929" w:rsidP="00455947">
      <w:pPr>
        <w:jc w:val="center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формирования среднесрочного финансового плана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</w:t>
      </w:r>
    </w:p>
    <w:p w:rsidR="005D6929" w:rsidRPr="0077546E" w:rsidRDefault="005D6929" w:rsidP="00455947">
      <w:pPr>
        <w:jc w:val="center"/>
        <w:rPr>
          <w:sz w:val="28"/>
          <w:szCs w:val="28"/>
        </w:rPr>
      </w:pPr>
    </w:p>
    <w:p w:rsidR="005D6929" w:rsidRPr="0077546E" w:rsidRDefault="005D6929" w:rsidP="00455947">
      <w:pPr>
        <w:numPr>
          <w:ilvl w:val="1"/>
          <w:numId w:val="1"/>
        </w:numPr>
        <w:ind w:left="0" w:firstLine="0"/>
        <w:jc w:val="center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>Формирование доходов</w:t>
      </w:r>
    </w:p>
    <w:p w:rsidR="005D6929" w:rsidRPr="0077546E" w:rsidRDefault="005D6929" w:rsidP="003A6F53">
      <w:pPr>
        <w:ind w:firstLine="851"/>
        <w:rPr>
          <w:color w:val="000000"/>
          <w:sz w:val="28"/>
          <w:szCs w:val="28"/>
        </w:rPr>
      </w:pP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lastRenderedPageBreak/>
        <w:t xml:space="preserve">Прогнозирование налоговых доходов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осуществляется на основе прогнозирования налоговых доходов, собираемых на территории с применением нормативов зачисления в бюджет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района, установленных Бюджетным кодексом Российской Федерации, законодательством Краснодарского края.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Налоговые и неналоговые доходы определяются по каждому доходному источнику в соответствии с бюджетной классификацией Российской Федерации.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В основе расчетов налоговых доходов - определение налогооблагаемой базы, применение ставок налогов в соответствии с Налоговым кодексом Российской Федерации. </w:t>
      </w:r>
      <w:proofErr w:type="gramStart"/>
      <w:r w:rsidRPr="0077546E">
        <w:rPr>
          <w:color w:val="000000"/>
          <w:sz w:val="28"/>
          <w:szCs w:val="28"/>
        </w:rPr>
        <w:t xml:space="preserve">При прогнозе доходов используются итоги социально- экономического развития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и поступление доходов в отчетном финансовом году, предварительная оценка основных показателей развития экономики и ожидаемые поступления доходов в текущем финансовом году, прогноз социально-экономического развития на очередной финансовый год и плановый период с учетом предложений и показателей ведущих предприятий поселения, учитывающих тенденции их развития (структурные изменения, внешнеэкономическую конъюнктуру).</w:t>
      </w:r>
      <w:proofErr w:type="gramEnd"/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Формирование неналоговых доходов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определяется в соответствии с федеральным законодательством, постановлениями Правительства Российской Федерации, нормативными правовыми актами администрации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района. При расчете доходных источников учитывается влияние факторов в связи с изменениями налогового и бюджетного законодательства, предполагающими их вступление с начала очередного финансового года.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Безвозмездные поступления из районного и краевого бюджетов отражаются в доходной части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района. Суммы безвозмездных поступлений из краевого бюджета уточняются согласно уведомлениям.</w:t>
      </w:r>
    </w:p>
    <w:p w:rsidR="005D6929" w:rsidRPr="0077546E" w:rsidRDefault="005D6929" w:rsidP="003A6F53">
      <w:pPr>
        <w:ind w:firstLine="851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>Финансовые средства могут предоставляться на определенные цели (субвенции и субсидии) или на общие бюджетные нужды (дотации).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</w:p>
    <w:p w:rsidR="005D6929" w:rsidRPr="0077546E" w:rsidRDefault="005D6929" w:rsidP="00455947">
      <w:pPr>
        <w:jc w:val="center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>3.2. Формирование расходов</w:t>
      </w:r>
    </w:p>
    <w:p w:rsidR="005D6929" w:rsidRPr="0077546E" w:rsidRDefault="005D6929" w:rsidP="003A6F53">
      <w:pPr>
        <w:ind w:firstLine="851"/>
        <w:jc w:val="center"/>
        <w:rPr>
          <w:color w:val="000000"/>
          <w:sz w:val="28"/>
          <w:szCs w:val="28"/>
        </w:rPr>
      </w:pP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При формировании расходной части среднесрочного финансового плана за основу принимается ведомственная структура расходов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на текущий финансовый год. 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В расчетах расходной части среднесрочного финансового плана на очередной финансовый </w:t>
      </w:r>
      <w:proofErr w:type="gramStart"/>
      <w:r w:rsidRPr="0077546E">
        <w:rPr>
          <w:color w:val="000000"/>
          <w:sz w:val="28"/>
          <w:szCs w:val="28"/>
        </w:rPr>
        <w:t>год</w:t>
      </w:r>
      <w:proofErr w:type="gramEnd"/>
      <w:r w:rsidRPr="0077546E">
        <w:rPr>
          <w:color w:val="000000"/>
          <w:sz w:val="28"/>
          <w:szCs w:val="28"/>
        </w:rPr>
        <w:t xml:space="preserve"> и плановый период используются следующие прогнозные показатели: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прогноз инфляции (индекс </w:t>
      </w:r>
      <w:proofErr w:type="gramStart"/>
      <w:r w:rsidRPr="0077546E">
        <w:rPr>
          <w:color w:val="000000"/>
          <w:sz w:val="28"/>
          <w:szCs w:val="28"/>
        </w:rPr>
        <w:t>потребительских</w:t>
      </w:r>
      <w:proofErr w:type="gramEnd"/>
      <w:r w:rsidRPr="0077546E">
        <w:rPr>
          <w:color w:val="000000"/>
          <w:sz w:val="28"/>
          <w:szCs w:val="28"/>
        </w:rPr>
        <w:t xml:space="preserve"> цеп);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lastRenderedPageBreak/>
        <w:t>темпы роста заработной платы работников бюджетной сферы и муниципальных служащих;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темпы роста тарифов на коммунальные услуги, оказываемые муниципальным бюджетным учреждениям, финансирование которых осуществляется за счет средств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величина прожиточного минимума; минимальный </w:t>
      </w:r>
      <w:proofErr w:type="gramStart"/>
      <w:r w:rsidRPr="0077546E">
        <w:rPr>
          <w:color w:val="000000"/>
          <w:sz w:val="28"/>
          <w:szCs w:val="28"/>
        </w:rPr>
        <w:t>размер оплаты труда</w:t>
      </w:r>
      <w:proofErr w:type="gramEnd"/>
      <w:r w:rsidRPr="0077546E">
        <w:rPr>
          <w:color w:val="000000"/>
          <w:sz w:val="28"/>
          <w:szCs w:val="28"/>
        </w:rPr>
        <w:t>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численность постоянного населения по поселению, численность потребителей соответствующих бюджетных услуг; финансовые нормативы, применяемые при расчете межбюджетных трансфертов;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иные показатели.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Планирование расходов, за исключением расходов по муниципальным программам, и межбюджетным трансфертам, осуществляется путем проведения анализа расходов текущего финансового года на целесообразность их финансирования в очередном финансовом году, учитывающего проводимые структурные и организационные преобразования, а также мероприятия, направленные на экономию расходов, в результате чего исключаются: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расходы, утратившие значение в результате изменения полномочий распорядителей бюджетных средств;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расходы, произведенные в текущем финансовом году в соответствии с разовыми решениями о финансировании из бюджета поселения;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расходы на реализацию решений, срок действия которых ограничен текущим финансовым годом.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Расчет расходов среднесрочного финансового плана осуществляется по статьям расходов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района, выбор которых зависит от стратегии прогнозирования и определяется приоритетами в области финансирования расходов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Планирование расходов на плановый период осуществляется последовательным расчетом сумм по выбранным статьям бюджета на каждый последующий планируемый год на основе </w:t>
      </w:r>
      <w:proofErr w:type="gramStart"/>
      <w:r w:rsidRPr="0077546E">
        <w:rPr>
          <w:color w:val="000000"/>
          <w:sz w:val="28"/>
          <w:szCs w:val="28"/>
        </w:rPr>
        <w:t>показателей расходов бюджета сельского поселения предыдущего года</w:t>
      </w:r>
      <w:proofErr w:type="gramEnd"/>
      <w:r w:rsidRPr="0077546E">
        <w:rPr>
          <w:color w:val="000000"/>
          <w:sz w:val="28"/>
          <w:szCs w:val="28"/>
        </w:rPr>
        <w:t xml:space="preserve"> и установленных коэффициентов пересчета.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При планировании отдельных расходов в расчетах учитывается прогнозируемое изменение количественных показателей, характеризующих объем предоставления бюджетных услуг, контингент, штатную численность и другие показатели в сравнении с предыдущим годом. При планировании расходов по распорядителям бюджетных средств используются показатели формы «Сеть, штаты и контингент учреждений, состоящих на местных бюджетах» на текущий финансовый год.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При формировании среднесрочного финансового плана рассматриваются предложения распорядителей бюджетных средств по предполагаемым изменениям сетевых показателей, штатной численности и контингента учреждений, финансируемых из бюджета поселения. В случае наличия финансовых нормативов, утвержденных нормативными правовыми </w:t>
      </w:r>
      <w:r w:rsidRPr="0077546E">
        <w:rPr>
          <w:color w:val="000000"/>
          <w:sz w:val="28"/>
          <w:szCs w:val="28"/>
        </w:rPr>
        <w:lastRenderedPageBreak/>
        <w:t>актами, планирование расходов осуществляется с использованием утвержденных нормативов.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Расчет расходов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по реализации муниципальных программ производится исходя из приоритетов социально-экономического развития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с учетом утвержденных муниципальных программ и проектов муниципальных программ, находящихся на различных стадиях рассмотрения органами местного самоуправления.</w:t>
      </w:r>
    </w:p>
    <w:p w:rsidR="005D6929" w:rsidRPr="0077546E" w:rsidRDefault="005D6929" w:rsidP="003A6F53">
      <w:pPr>
        <w:ind w:firstLine="851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Объем дефицита (</w:t>
      </w:r>
      <w:proofErr w:type="spellStart"/>
      <w:r w:rsidRPr="0077546E">
        <w:rPr>
          <w:color w:val="000000"/>
          <w:sz w:val="28"/>
          <w:szCs w:val="28"/>
        </w:rPr>
        <w:t>профицита</w:t>
      </w:r>
      <w:proofErr w:type="spellEnd"/>
      <w:r w:rsidRPr="0077546E">
        <w:rPr>
          <w:color w:val="000000"/>
          <w:sz w:val="28"/>
          <w:szCs w:val="28"/>
        </w:rPr>
        <w:t xml:space="preserve">) бюджета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рассчитывается как разница между объемом доходов и расходов и должен соответствовать требованиям, установленным Бюджетным кодексом Российской Федерации.</w:t>
      </w:r>
    </w:p>
    <w:p w:rsidR="005D6929" w:rsidRPr="0077546E" w:rsidRDefault="005D6929" w:rsidP="005D6929">
      <w:pPr>
        <w:ind w:firstLine="567"/>
        <w:jc w:val="both"/>
        <w:rPr>
          <w:sz w:val="28"/>
          <w:szCs w:val="28"/>
        </w:rPr>
      </w:pPr>
    </w:p>
    <w:p w:rsidR="005D6929" w:rsidRPr="0077546E" w:rsidRDefault="005D6929" w:rsidP="005D6929">
      <w:pPr>
        <w:ind w:firstLine="567"/>
        <w:jc w:val="both"/>
        <w:rPr>
          <w:sz w:val="28"/>
          <w:szCs w:val="28"/>
        </w:rPr>
      </w:pPr>
    </w:p>
    <w:p w:rsidR="005D6929" w:rsidRPr="0077546E" w:rsidRDefault="005D6929" w:rsidP="005D6929">
      <w:pPr>
        <w:ind w:firstLine="567"/>
        <w:jc w:val="both"/>
        <w:rPr>
          <w:sz w:val="28"/>
          <w:szCs w:val="28"/>
        </w:rPr>
      </w:pPr>
    </w:p>
    <w:p w:rsidR="005D6929" w:rsidRPr="0077546E" w:rsidRDefault="005D6929" w:rsidP="003A6F53">
      <w:pPr>
        <w:jc w:val="both"/>
        <w:rPr>
          <w:sz w:val="28"/>
          <w:szCs w:val="28"/>
        </w:rPr>
      </w:pPr>
      <w:r w:rsidRPr="0077546E">
        <w:rPr>
          <w:sz w:val="28"/>
          <w:szCs w:val="28"/>
        </w:rPr>
        <w:t>Начальник финансово-экономического отдела</w:t>
      </w:r>
    </w:p>
    <w:p w:rsidR="003A6F53" w:rsidRDefault="005D6929" w:rsidP="003A6F53">
      <w:pPr>
        <w:jc w:val="both"/>
        <w:rPr>
          <w:sz w:val="28"/>
          <w:szCs w:val="28"/>
        </w:rPr>
      </w:pPr>
      <w:r w:rsidRPr="0077546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Советского сельского</w:t>
      </w:r>
      <w:r w:rsidR="003A6F53">
        <w:rPr>
          <w:sz w:val="28"/>
          <w:szCs w:val="28"/>
        </w:rPr>
        <w:t xml:space="preserve"> </w:t>
      </w:r>
      <w:r w:rsidRPr="0077546E">
        <w:rPr>
          <w:sz w:val="28"/>
          <w:szCs w:val="28"/>
        </w:rPr>
        <w:t xml:space="preserve">поселения </w:t>
      </w:r>
    </w:p>
    <w:p w:rsidR="005D6929" w:rsidRPr="0077546E" w:rsidRDefault="005D6929" w:rsidP="003A6F53">
      <w:pPr>
        <w:jc w:val="both"/>
        <w:rPr>
          <w:sz w:val="28"/>
          <w:szCs w:val="28"/>
        </w:rPr>
      </w:pPr>
      <w:proofErr w:type="spellStart"/>
      <w:r w:rsidRPr="0077546E">
        <w:rPr>
          <w:sz w:val="28"/>
          <w:szCs w:val="28"/>
        </w:rPr>
        <w:t>Новокубанского</w:t>
      </w:r>
      <w:proofErr w:type="spellEnd"/>
      <w:r w:rsidRPr="0077546E">
        <w:rPr>
          <w:sz w:val="28"/>
          <w:szCs w:val="28"/>
        </w:rPr>
        <w:t xml:space="preserve"> района</w:t>
      </w:r>
      <w:r w:rsidR="003A6F53">
        <w:rPr>
          <w:sz w:val="28"/>
          <w:szCs w:val="28"/>
        </w:rPr>
        <w:tab/>
      </w:r>
      <w:r w:rsidR="003A6F53">
        <w:rPr>
          <w:sz w:val="28"/>
          <w:szCs w:val="28"/>
        </w:rPr>
        <w:tab/>
      </w:r>
      <w:r w:rsidR="003A6F53">
        <w:rPr>
          <w:sz w:val="28"/>
          <w:szCs w:val="28"/>
        </w:rPr>
        <w:tab/>
      </w:r>
      <w:r w:rsidR="003A6F53">
        <w:rPr>
          <w:sz w:val="28"/>
          <w:szCs w:val="28"/>
        </w:rPr>
        <w:tab/>
      </w:r>
      <w:r w:rsidR="003A6F53">
        <w:rPr>
          <w:sz w:val="28"/>
          <w:szCs w:val="28"/>
        </w:rPr>
        <w:tab/>
      </w:r>
      <w:r w:rsidR="003A6F53">
        <w:rPr>
          <w:sz w:val="28"/>
          <w:szCs w:val="28"/>
        </w:rPr>
        <w:tab/>
      </w:r>
      <w:r w:rsidR="003A6F53">
        <w:rPr>
          <w:sz w:val="28"/>
          <w:szCs w:val="28"/>
        </w:rPr>
        <w:tab/>
        <w:t>Т.Н. Шевцова</w:t>
      </w:r>
    </w:p>
    <w:p w:rsidR="005D6929" w:rsidRPr="0077546E" w:rsidRDefault="005D6929" w:rsidP="005D6929">
      <w:pPr>
        <w:ind w:firstLine="567"/>
        <w:jc w:val="both"/>
        <w:rPr>
          <w:sz w:val="28"/>
          <w:szCs w:val="28"/>
        </w:rPr>
      </w:pPr>
    </w:p>
    <w:p w:rsidR="005D6929" w:rsidRPr="0077546E" w:rsidRDefault="005D6929" w:rsidP="005D6929">
      <w:pPr>
        <w:ind w:firstLine="567"/>
        <w:jc w:val="both"/>
        <w:rPr>
          <w:sz w:val="28"/>
          <w:szCs w:val="28"/>
        </w:rPr>
      </w:pPr>
    </w:p>
    <w:sectPr w:rsidR="005D6929" w:rsidRPr="0077546E" w:rsidSect="00337EBB">
      <w:headerReference w:type="default" r:id="rId7"/>
      <w:pgSz w:w="11907" w:h="16840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F7B" w:rsidRDefault="005B1F7B" w:rsidP="00337EBB">
      <w:r>
        <w:separator/>
      </w:r>
    </w:p>
  </w:endnote>
  <w:endnote w:type="continuationSeparator" w:id="0">
    <w:p w:rsidR="005B1F7B" w:rsidRDefault="005B1F7B" w:rsidP="00337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F7B" w:rsidRDefault="005B1F7B" w:rsidP="00337EBB">
      <w:r>
        <w:separator/>
      </w:r>
    </w:p>
  </w:footnote>
  <w:footnote w:type="continuationSeparator" w:id="0">
    <w:p w:rsidR="005B1F7B" w:rsidRDefault="005B1F7B" w:rsidP="00337E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38294"/>
      <w:docPartObj>
        <w:docPartGallery w:val="Page Numbers (Top of Page)"/>
        <w:docPartUnique/>
      </w:docPartObj>
    </w:sdtPr>
    <w:sdtContent>
      <w:p w:rsidR="00337EBB" w:rsidRDefault="00B42B70">
        <w:pPr>
          <w:pStyle w:val="a4"/>
          <w:jc w:val="center"/>
        </w:pPr>
        <w:fldSimple w:instr=" PAGE   \* MERGEFORMAT ">
          <w:r w:rsidR="00080F9D">
            <w:rPr>
              <w:noProof/>
            </w:rPr>
            <w:t>2</w:t>
          </w:r>
        </w:fldSimple>
      </w:p>
    </w:sdtContent>
  </w:sdt>
  <w:p w:rsidR="00337EBB" w:rsidRDefault="00337E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91C1E"/>
    <w:multiLevelType w:val="multilevel"/>
    <w:tmpl w:val="27D8163A"/>
    <w:lvl w:ilvl="0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6031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929"/>
    <w:rsid w:val="00080F9D"/>
    <w:rsid w:val="00237555"/>
    <w:rsid w:val="00337EBB"/>
    <w:rsid w:val="003A6F53"/>
    <w:rsid w:val="00455947"/>
    <w:rsid w:val="005B1F7B"/>
    <w:rsid w:val="005D6929"/>
    <w:rsid w:val="00AB15E1"/>
    <w:rsid w:val="00B42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9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337E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7E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7E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7E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0F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0F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5</cp:revision>
  <cp:lastPrinted>2021-04-21T05:19:00Z</cp:lastPrinted>
  <dcterms:created xsi:type="dcterms:W3CDTF">2021-03-11T13:23:00Z</dcterms:created>
  <dcterms:modified xsi:type="dcterms:W3CDTF">2021-04-21T05:20:00Z</dcterms:modified>
</cp:coreProperties>
</file>